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4D8B" w:rsidRDefault="005854E4" w:rsidP="0007313F">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关于加强市行政中心后勤保障单位</w:t>
      </w:r>
    </w:p>
    <w:p w:rsidR="005854E4" w:rsidRDefault="005854E4" w:rsidP="0007313F">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及所属人员考核的意见（简本）</w:t>
      </w:r>
    </w:p>
    <w:p w:rsidR="00F24D8B" w:rsidRDefault="00F24D8B" w:rsidP="0007313F">
      <w:pPr>
        <w:ind w:firstLineChars="200" w:firstLine="640"/>
        <w:rPr>
          <w:rFonts w:eastAsia="仿宋_GB2312"/>
          <w:color w:val="000000"/>
          <w:sz w:val="32"/>
          <w:szCs w:val="32"/>
        </w:rPr>
      </w:pPr>
    </w:p>
    <w:p w:rsidR="00564CDD" w:rsidRDefault="005854E4" w:rsidP="0007313F">
      <w:pPr>
        <w:ind w:firstLineChars="200" w:firstLine="640"/>
        <w:rPr>
          <w:rFonts w:eastAsia="仿宋_GB2312"/>
          <w:color w:val="000000"/>
          <w:sz w:val="32"/>
          <w:szCs w:val="32"/>
        </w:rPr>
      </w:pPr>
      <w:r>
        <w:rPr>
          <w:rFonts w:eastAsia="仿宋_GB2312" w:hint="eastAsia"/>
          <w:color w:val="000000"/>
          <w:sz w:val="32"/>
          <w:szCs w:val="32"/>
        </w:rPr>
        <w:t>为认真贯彻落实</w:t>
      </w:r>
      <w:r w:rsidR="00564CDD" w:rsidRPr="00564CDD">
        <w:rPr>
          <w:rFonts w:eastAsia="仿宋_GB2312"/>
          <w:color w:val="000000"/>
          <w:sz w:val="32"/>
          <w:szCs w:val="32"/>
        </w:rPr>
        <w:t>苏州市</w:t>
      </w:r>
      <w:r w:rsidR="00564CDD" w:rsidRPr="00564CDD">
        <w:rPr>
          <w:rFonts w:eastAsia="仿宋_GB2312"/>
          <w:color w:val="000000"/>
          <w:sz w:val="32"/>
          <w:szCs w:val="32"/>
        </w:rPr>
        <w:t>2019</w:t>
      </w:r>
      <w:r w:rsidR="00564CDD" w:rsidRPr="00564CDD">
        <w:rPr>
          <w:rFonts w:eastAsia="仿宋_GB2312"/>
          <w:color w:val="000000"/>
          <w:sz w:val="32"/>
          <w:szCs w:val="32"/>
        </w:rPr>
        <w:t>年度综合考核工作总结暨作风建设大会</w:t>
      </w:r>
      <w:r>
        <w:rPr>
          <w:rFonts w:eastAsia="仿宋_GB2312"/>
          <w:color w:val="000000"/>
          <w:sz w:val="32"/>
          <w:szCs w:val="32"/>
        </w:rPr>
        <w:t>精神</w:t>
      </w:r>
      <w:r>
        <w:rPr>
          <w:rFonts w:eastAsia="仿宋_GB2312" w:hint="eastAsia"/>
          <w:color w:val="000000"/>
          <w:sz w:val="32"/>
          <w:szCs w:val="32"/>
        </w:rPr>
        <w:t>，</w:t>
      </w:r>
      <w:r>
        <w:rPr>
          <w:rFonts w:ascii="仿宋_GB2312" w:eastAsia="仿宋_GB2312" w:hint="eastAsia"/>
          <w:sz w:val="32"/>
          <w:szCs w:val="32"/>
        </w:rPr>
        <w:t>进一步提升市行政中心大院（以下称“本大院”）后勤服务保障人员的责任心，提升主动作为、创新服务、优质保障的积极性，将物业管理服务规范执行到位，特制定该考核意见。</w:t>
      </w:r>
    </w:p>
    <w:p w:rsidR="005E47AF" w:rsidRDefault="005E47AF" w:rsidP="0007313F">
      <w:pPr>
        <w:ind w:firstLineChars="200" w:firstLine="643"/>
        <w:rPr>
          <w:rFonts w:eastAsia="仿宋_GB2312"/>
          <w:b/>
          <w:color w:val="000000"/>
          <w:sz w:val="32"/>
          <w:szCs w:val="32"/>
        </w:rPr>
      </w:pPr>
      <w:r>
        <w:rPr>
          <w:rFonts w:eastAsia="仿宋_GB2312" w:hint="eastAsia"/>
          <w:b/>
          <w:color w:val="000000"/>
          <w:sz w:val="32"/>
          <w:szCs w:val="32"/>
        </w:rPr>
        <w:t>一、完善投诉处理机制</w:t>
      </w:r>
    </w:p>
    <w:p w:rsidR="005E47AF" w:rsidRDefault="005E47AF" w:rsidP="0007313F">
      <w:pPr>
        <w:ind w:firstLine="645"/>
        <w:rPr>
          <w:rFonts w:ascii="仿宋_GB2312" w:eastAsia="仿宋_GB2312"/>
          <w:sz w:val="32"/>
          <w:szCs w:val="32"/>
        </w:rPr>
      </w:pPr>
      <w:r>
        <w:rPr>
          <w:rFonts w:ascii="仿宋_GB2312" w:eastAsia="仿宋_GB2312" w:hint="eastAsia"/>
          <w:sz w:val="32"/>
          <w:szCs w:val="32"/>
        </w:rPr>
        <w:t>为进一步完善我局后勤服务保障投诉机制，在我局《关于提升服务质量和水平，完善投诉处理机制的有关规定（试行）》</w:t>
      </w:r>
      <w:r w:rsidR="00C372D7">
        <w:rPr>
          <w:rFonts w:ascii="仿宋_GB2312" w:eastAsia="仿宋_GB2312" w:hint="eastAsia"/>
          <w:sz w:val="32"/>
          <w:szCs w:val="32"/>
        </w:rPr>
        <w:t>（苏事〔2019〕103号）基础上</w:t>
      </w:r>
      <w:r>
        <w:rPr>
          <w:rFonts w:ascii="仿宋_GB2312" w:eastAsia="仿宋_GB2312" w:hint="eastAsia"/>
          <w:sz w:val="32"/>
          <w:szCs w:val="32"/>
        </w:rPr>
        <w:t>，根据有效投诉内容、性质和造成负面影响大小进行投诉分级，由轻到重分为3级投诉（指服务过程中出现的小问题、小瑕疵，并能立即整改到位问题）、2级投诉（指服务过程中出现不应该出现的问题，完全是因工作疏忽主观造成的问题）、1级投诉（指对监管部门已提出且迟迟未整改的问题，无合理理由重复出现的问题和其他产生不良影响的问题）。投诉处理方式由轻到重分为口头警告、严重警告、经济处罚、在平台（电子大屏、局门户网站和微信公众号，下同）曝光、调整岗位。针对一次有效投诉，视情况可采取一项或多项方式进行处理。</w:t>
      </w:r>
    </w:p>
    <w:p w:rsidR="0007313F" w:rsidRDefault="0007313F" w:rsidP="0007313F">
      <w:pPr>
        <w:ind w:firstLine="645"/>
        <w:rPr>
          <w:rFonts w:ascii="仿宋_GB2312" w:eastAsia="仿宋_GB2312"/>
          <w:sz w:val="32"/>
          <w:szCs w:val="32"/>
        </w:rPr>
      </w:pPr>
      <w:r w:rsidRPr="0007313F">
        <w:rPr>
          <w:rFonts w:ascii="仿宋_GB2312" w:eastAsia="仿宋_GB2312" w:hint="eastAsia"/>
          <w:sz w:val="32"/>
          <w:szCs w:val="32"/>
        </w:rPr>
        <w:lastRenderedPageBreak/>
        <w:t>投诉途径方式</w:t>
      </w:r>
      <w:r>
        <w:rPr>
          <w:rFonts w:ascii="仿宋_GB2312" w:eastAsia="仿宋_GB2312" w:hint="eastAsia"/>
          <w:sz w:val="32"/>
          <w:szCs w:val="32"/>
        </w:rPr>
        <w:t>主要有以下四种：一是可以拨打局系统后勤保障考核领导小组办公室电话进行投诉。其中对</w:t>
      </w:r>
      <w:r>
        <w:rPr>
          <w:rFonts w:eastAsia="仿宋_GB2312" w:hint="eastAsia"/>
          <w:color w:val="000000"/>
          <w:sz w:val="32"/>
          <w:szCs w:val="32"/>
        </w:rPr>
        <w:t>局系统后勤服务保障单位及其人员的投诉可以拨打</w:t>
      </w:r>
      <w:r>
        <w:rPr>
          <w:rFonts w:eastAsia="仿宋_GB2312" w:hint="eastAsia"/>
          <w:color w:val="000000"/>
          <w:sz w:val="32"/>
          <w:szCs w:val="32"/>
        </w:rPr>
        <w:t>68618307</w:t>
      </w:r>
      <w:r>
        <w:rPr>
          <w:rFonts w:eastAsia="仿宋_GB2312" w:hint="eastAsia"/>
          <w:color w:val="000000"/>
          <w:sz w:val="32"/>
          <w:szCs w:val="32"/>
        </w:rPr>
        <w:t>，对外包服务单位（含窗口）及其人员的投诉可以拨打</w:t>
      </w:r>
      <w:r>
        <w:rPr>
          <w:rFonts w:eastAsia="仿宋_GB2312" w:hint="eastAsia"/>
          <w:color w:val="000000"/>
          <w:sz w:val="32"/>
          <w:szCs w:val="32"/>
        </w:rPr>
        <w:t>68618215</w:t>
      </w:r>
      <w:r>
        <w:rPr>
          <w:rFonts w:ascii="仿宋_GB2312" w:eastAsia="仿宋_GB2312" w:hint="eastAsia"/>
          <w:sz w:val="32"/>
          <w:szCs w:val="32"/>
        </w:rPr>
        <w:t>；二是可以拨打市行政中心大院投诉热线电话68616789进行投诉；三是可以通过“市级机关后勤”微信公众号留言（上传照片）投诉；四是通过其他信件、纸质留言方式进行投诉。</w:t>
      </w:r>
    </w:p>
    <w:p w:rsidR="005E47AF" w:rsidRDefault="005E47AF" w:rsidP="0007313F">
      <w:pPr>
        <w:ind w:firstLine="645"/>
        <w:rPr>
          <w:rFonts w:eastAsia="仿宋_GB2312"/>
          <w:color w:val="000000"/>
          <w:sz w:val="32"/>
          <w:szCs w:val="32"/>
        </w:rPr>
      </w:pPr>
      <w:r w:rsidRPr="005E47AF">
        <w:rPr>
          <w:rFonts w:ascii="仿宋_GB2312" w:eastAsia="仿宋_GB2312" w:hint="eastAsia"/>
          <w:sz w:val="32"/>
          <w:szCs w:val="32"/>
        </w:rPr>
        <w:t>（一）</w:t>
      </w:r>
      <w:r>
        <w:rPr>
          <w:rFonts w:ascii="仿宋_GB2312" w:eastAsia="仿宋_GB2312" w:hint="eastAsia"/>
          <w:sz w:val="32"/>
          <w:szCs w:val="32"/>
        </w:rPr>
        <w:t>局系统后勤服务保障工作人员应严格按照局挂牌履职、打卡考勤制度要求，佩戴履职证件，主动亮身份，接受服务对象监督。严格按照局打卡考勤相关要求以进行上下班打卡，根据网格化包干区域责任分工加强巡查监管，年终根据</w:t>
      </w:r>
      <w:r>
        <w:rPr>
          <w:rFonts w:eastAsia="仿宋_GB2312" w:hint="eastAsia"/>
          <w:color w:val="000000"/>
          <w:sz w:val="32"/>
          <w:szCs w:val="32"/>
        </w:rPr>
        <w:t>各自负责的工作任务的执行情况以及被投诉情况进行综合</w:t>
      </w:r>
      <w:r w:rsidR="0007313F">
        <w:rPr>
          <w:rFonts w:eastAsia="仿宋_GB2312" w:hint="eastAsia"/>
          <w:color w:val="000000"/>
          <w:sz w:val="32"/>
          <w:szCs w:val="32"/>
        </w:rPr>
        <w:t>考核</w:t>
      </w:r>
      <w:r>
        <w:rPr>
          <w:rFonts w:eastAsia="仿宋_GB2312" w:hint="eastAsia"/>
          <w:color w:val="000000"/>
          <w:sz w:val="32"/>
          <w:szCs w:val="32"/>
        </w:rPr>
        <w:t>，考核结果作为年终推优依据，市级机关物业管理中心工作人员的考核结果还将和年终绩效考核系数挂钩。</w:t>
      </w:r>
    </w:p>
    <w:p w:rsidR="00D95341" w:rsidRDefault="005E47AF" w:rsidP="0007313F">
      <w:pPr>
        <w:ind w:firstLine="645"/>
        <w:rPr>
          <w:rFonts w:ascii="仿宋_GB2312" w:eastAsia="仿宋_GB2312"/>
          <w:sz w:val="32"/>
          <w:szCs w:val="32"/>
        </w:rPr>
      </w:pPr>
      <w:r>
        <w:rPr>
          <w:rFonts w:ascii="仿宋_GB2312" w:eastAsia="仿宋_GB2312" w:hint="eastAsia"/>
          <w:sz w:val="32"/>
          <w:szCs w:val="32"/>
        </w:rPr>
        <w:t>（二）对外包服务单位的考核应严格按照服务合同内容执行，出现服务质量等问题按照合同相关条款予以处罚。外包服务单位人员应根据网格化包干区域责任分工做好包干区内自查自纠工作，如在包干区域范围内发生有效投诉，按局投诉机制有关规定执行。</w:t>
      </w:r>
    </w:p>
    <w:p w:rsidR="00D95341" w:rsidRDefault="00D95341" w:rsidP="0007313F">
      <w:pPr>
        <w:ind w:firstLine="645"/>
        <w:rPr>
          <w:rFonts w:eastAsia="仿宋_GB2312"/>
          <w:color w:val="000000"/>
          <w:sz w:val="32"/>
          <w:szCs w:val="32"/>
        </w:rPr>
      </w:pPr>
      <w:r>
        <w:rPr>
          <w:rFonts w:ascii="仿宋_GB2312" w:eastAsia="仿宋_GB2312" w:hint="eastAsia"/>
          <w:sz w:val="32"/>
          <w:szCs w:val="32"/>
        </w:rPr>
        <w:t>外包服务单位人员全年发生1次3级投诉，取消</w:t>
      </w:r>
      <w:r>
        <w:rPr>
          <w:rFonts w:eastAsia="仿宋_GB2312" w:hint="eastAsia"/>
          <w:color w:val="000000"/>
          <w:sz w:val="32"/>
          <w:szCs w:val="32"/>
        </w:rPr>
        <w:t>年终追加奖金个人推优资格；全年累计</w:t>
      </w:r>
      <w:r>
        <w:rPr>
          <w:rFonts w:eastAsia="仿宋_GB2312" w:hint="eastAsia"/>
          <w:color w:val="000000"/>
          <w:sz w:val="32"/>
          <w:szCs w:val="32"/>
        </w:rPr>
        <w:t>3</w:t>
      </w:r>
      <w:r>
        <w:rPr>
          <w:rFonts w:eastAsia="仿宋_GB2312" w:hint="eastAsia"/>
          <w:color w:val="000000"/>
          <w:sz w:val="32"/>
          <w:szCs w:val="32"/>
        </w:rPr>
        <w:t>次</w:t>
      </w:r>
      <w:r>
        <w:rPr>
          <w:rFonts w:eastAsia="仿宋_GB2312" w:hint="eastAsia"/>
          <w:color w:val="000000"/>
          <w:sz w:val="32"/>
          <w:szCs w:val="32"/>
        </w:rPr>
        <w:t>3</w:t>
      </w:r>
      <w:r>
        <w:rPr>
          <w:rFonts w:eastAsia="仿宋_GB2312" w:hint="eastAsia"/>
          <w:color w:val="000000"/>
          <w:sz w:val="32"/>
          <w:szCs w:val="32"/>
        </w:rPr>
        <w:t>级投诉或</w:t>
      </w:r>
      <w:r>
        <w:rPr>
          <w:rFonts w:eastAsia="仿宋_GB2312" w:hint="eastAsia"/>
          <w:color w:val="000000"/>
          <w:sz w:val="32"/>
          <w:szCs w:val="32"/>
        </w:rPr>
        <w:t>2</w:t>
      </w:r>
      <w:r>
        <w:rPr>
          <w:rFonts w:eastAsia="仿宋_GB2312" w:hint="eastAsia"/>
          <w:color w:val="000000"/>
          <w:sz w:val="32"/>
          <w:szCs w:val="32"/>
        </w:rPr>
        <w:t>次</w:t>
      </w:r>
      <w:r>
        <w:rPr>
          <w:rFonts w:eastAsia="仿宋_GB2312" w:hint="eastAsia"/>
          <w:color w:val="000000"/>
          <w:sz w:val="32"/>
          <w:szCs w:val="32"/>
        </w:rPr>
        <w:t>2</w:t>
      </w:r>
      <w:r>
        <w:rPr>
          <w:rFonts w:eastAsia="仿宋_GB2312" w:hint="eastAsia"/>
          <w:color w:val="000000"/>
          <w:sz w:val="32"/>
          <w:szCs w:val="32"/>
        </w:rPr>
        <w:t>级投诉或</w:t>
      </w:r>
      <w:r>
        <w:rPr>
          <w:rFonts w:eastAsia="仿宋_GB2312" w:hint="eastAsia"/>
          <w:color w:val="000000"/>
          <w:sz w:val="32"/>
          <w:szCs w:val="32"/>
        </w:rPr>
        <w:t>1</w:t>
      </w:r>
      <w:r>
        <w:rPr>
          <w:rFonts w:eastAsia="仿宋_GB2312" w:hint="eastAsia"/>
          <w:color w:val="000000"/>
          <w:sz w:val="32"/>
          <w:szCs w:val="32"/>
        </w:rPr>
        <w:t>次</w:t>
      </w:r>
      <w:r>
        <w:rPr>
          <w:rFonts w:eastAsia="仿宋_GB2312" w:hint="eastAsia"/>
          <w:color w:val="000000"/>
          <w:sz w:val="32"/>
          <w:szCs w:val="32"/>
        </w:rPr>
        <w:t>1</w:t>
      </w:r>
      <w:r>
        <w:rPr>
          <w:rFonts w:eastAsia="仿宋_GB2312" w:hint="eastAsia"/>
          <w:color w:val="000000"/>
          <w:sz w:val="32"/>
          <w:szCs w:val="32"/>
        </w:rPr>
        <w:t>级投诉的，取消年终追加奖金单位发放部分个人</w:t>
      </w:r>
      <w:r>
        <w:rPr>
          <w:rFonts w:eastAsia="仿宋_GB2312" w:hint="eastAsia"/>
          <w:color w:val="000000"/>
          <w:sz w:val="32"/>
          <w:szCs w:val="32"/>
        </w:rPr>
        <w:lastRenderedPageBreak/>
        <w:t>分配资格（仅对苏政物业管理有限责任公司）；全年累计发生</w:t>
      </w:r>
      <w:r>
        <w:rPr>
          <w:rFonts w:eastAsia="仿宋_GB2312" w:hint="eastAsia"/>
          <w:color w:val="000000"/>
          <w:sz w:val="32"/>
          <w:szCs w:val="32"/>
        </w:rPr>
        <w:t>5</w:t>
      </w:r>
      <w:r>
        <w:rPr>
          <w:rFonts w:eastAsia="仿宋_GB2312" w:hint="eastAsia"/>
          <w:color w:val="000000"/>
          <w:sz w:val="32"/>
          <w:szCs w:val="32"/>
        </w:rPr>
        <w:t>次</w:t>
      </w:r>
      <w:r>
        <w:rPr>
          <w:rFonts w:eastAsia="仿宋_GB2312" w:hint="eastAsia"/>
          <w:color w:val="000000"/>
          <w:sz w:val="32"/>
          <w:szCs w:val="32"/>
        </w:rPr>
        <w:t>3</w:t>
      </w:r>
      <w:r>
        <w:rPr>
          <w:rFonts w:eastAsia="仿宋_GB2312" w:hint="eastAsia"/>
          <w:color w:val="000000"/>
          <w:sz w:val="32"/>
          <w:szCs w:val="32"/>
        </w:rPr>
        <w:t>级投诉或</w:t>
      </w:r>
      <w:r>
        <w:rPr>
          <w:rFonts w:eastAsia="仿宋_GB2312" w:hint="eastAsia"/>
          <w:color w:val="000000"/>
          <w:sz w:val="32"/>
          <w:szCs w:val="32"/>
        </w:rPr>
        <w:t>3</w:t>
      </w:r>
      <w:r>
        <w:rPr>
          <w:rFonts w:eastAsia="仿宋_GB2312" w:hint="eastAsia"/>
          <w:color w:val="000000"/>
          <w:sz w:val="32"/>
          <w:szCs w:val="32"/>
        </w:rPr>
        <w:t>次</w:t>
      </w:r>
      <w:r>
        <w:rPr>
          <w:rFonts w:eastAsia="仿宋_GB2312" w:hint="eastAsia"/>
          <w:color w:val="000000"/>
          <w:sz w:val="32"/>
          <w:szCs w:val="32"/>
        </w:rPr>
        <w:t>2</w:t>
      </w:r>
      <w:r>
        <w:rPr>
          <w:rFonts w:eastAsia="仿宋_GB2312" w:hint="eastAsia"/>
          <w:color w:val="000000"/>
          <w:sz w:val="32"/>
          <w:szCs w:val="32"/>
        </w:rPr>
        <w:t>级投诉或</w:t>
      </w:r>
      <w:r>
        <w:rPr>
          <w:rFonts w:eastAsia="仿宋_GB2312" w:hint="eastAsia"/>
          <w:color w:val="000000"/>
          <w:sz w:val="32"/>
          <w:szCs w:val="32"/>
        </w:rPr>
        <w:t>2</w:t>
      </w:r>
      <w:r>
        <w:rPr>
          <w:rFonts w:eastAsia="仿宋_GB2312" w:hint="eastAsia"/>
          <w:color w:val="000000"/>
          <w:sz w:val="32"/>
          <w:szCs w:val="32"/>
        </w:rPr>
        <w:t>次</w:t>
      </w:r>
      <w:r>
        <w:rPr>
          <w:rFonts w:eastAsia="仿宋_GB2312" w:hint="eastAsia"/>
          <w:color w:val="000000"/>
          <w:sz w:val="32"/>
          <w:szCs w:val="32"/>
        </w:rPr>
        <w:t>1</w:t>
      </w:r>
      <w:r>
        <w:rPr>
          <w:rFonts w:eastAsia="仿宋_GB2312" w:hint="eastAsia"/>
          <w:color w:val="000000"/>
          <w:sz w:val="32"/>
          <w:szCs w:val="32"/>
        </w:rPr>
        <w:t>级投诉的，书面通报外包服务单位公司领导班子，并要求该单位将其调离本大院。</w:t>
      </w:r>
    </w:p>
    <w:p w:rsidR="00D95341" w:rsidRDefault="00D95341" w:rsidP="0007313F">
      <w:pPr>
        <w:ind w:firstLine="645"/>
        <w:rPr>
          <w:rFonts w:eastAsia="仿宋_GB2312"/>
          <w:color w:val="000000"/>
          <w:sz w:val="32"/>
          <w:szCs w:val="32"/>
        </w:rPr>
      </w:pPr>
      <w:r>
        <w:rPr>
          <w:rFonts w:eastAsia="仿宋_GB2312" w:hint="eastAsia"/>
          <w:color w:val="000000"/>
          <w:sz w:val="32"/>
          <w:szCs w:val="32"/>
        </w:rPr>
        <w:t>外包服务单位应制定末位淘汰制度，每半年对所属工作人员进行一次考核。对本年度内两次累计得分最低的工作人员予以淘汰，要求将其调离本大院；连续两年淘汰工作人员为同一部门的，要求更换部门主管。</w:t>
      </w:r>
    </w:p>
    <w:p w:rsidR="00D95341" w:rsidRDefault="00D95341" w:rsidP="0007313F">
      <w:pPr>
        <w:ind w:firstLine="645"/>
        <w:rPr>
          <w:rFonts w:eastAsia="仿宋_GB2312"/>
          <w:color w:val="000000"/>
          <w:sz w:val="32"/>
          <w:szCs w:val="32"/>
        </w:rPr>
      </w:pPr>
      <w:r w:rsidRPr="003F3E01">
        <w:rPr>
          <w:rFonts w:eastAsia="仿宋_GB2312" w:hint="eastAsia"/>
          <w:color w:val="000000"/>
          <w:sz w:val="32"/>
          <w:szCs w:val="32"/>
        </w:rPr>
        <w:t>（三）</w:t>
      </w:r>
      <w:r>
        <w:rPr>
          <w:rFonts w:eastAsia="仿宋_GB2312" w:hint="eastAsia"/>
          <w:color w:val="000000"/>
          <w:sz w:val="32"/>
          <w:szCs w:val="32"/>
        </w:rPr>
        <w:t>外包服务窗口人员应严格按照租赁合同及补充协议内容提供优质服务，出现服务质量等问题按租赁合同及补充协议相关条款处理。外包服务窗口人员应按规定固定人员、统一服装、信息挂牌并上墙，出售商品必须明码标价，提供明细清单。出现任何有效投诉，按局投诉机制有关规定执行。</w:t>
      </w:r>
    </w:p>
    <w:p w:rsidR="00D95341" w:rsidRDefault="00D95341" w:rsidP="0007313F">
      <w:pPr>
        <w:ind w:firstLine="645"/>
        <w:rPr>
          <w:rFonts w:eastAsia="仿宋_GB2312"/>
          <w:color w:val="000000"/>
          <w:sz w:val="32"/>
          <w:szCs w:val="32"/>
        </w:rPr>
      </w:pPr>
      <w:r>
        <w:rPr>
          <w:rFonts w:eastAsia="仿宋_GB2312" w:hint="eastAsia"/>
          <w:color w:val="000000"/>
          <w:sz w:val="32"/>
          <w:szCs w:val="32"/>
        </w:rPr>
        <w:t>对外包服务窗口实行积分制。原始分值为</w:t>
      </w:r>
      <w:r>
        <w:rPr>
          <w:rFonts w:eastAsia="仿宋_GB2312" w:hint="eastAsia"/>
          <w:color w:val="000000"/>
          <w:sz w:val="32"/>
          <w:szCs w:val="32"/>
        </w:rPr>
        <w:t>10</w:t>
      </w:r>
      <w:r>
        <w:rPr>
          <w:rFonts w:eastAsia="仿宋_GB2312" w:hint="eastAsia"/>
          <w:color w:val="000000"/>
          <w:sz w:val="32"/>
          <w:szCs w:val="32"/>
        </w:rPr>
        <w:t>分，每次</w:t>
      </w:r>
      <w:r>
        <w:rPr>
          <w:rFonts w:eastAsia="仿宋_GB2312" w:hint="eastAsia"/>
          <w:color w:val="000000"/>
          <w:sz w:val="32"/>
          <w:szCs w:val="32"/>
        </w:rPr>
        <w:t>3</w:t>
      </w:r>
      <w:r>
        <w:rPr>
          <w:rFonts w:eastAsia="仿宋_GB2312" w:hint="eastAsia"/>
          <w:color w:val="000000"/>
          <w:sz w:val="32"/>
          <w:szCs w:val="32"/>
        </w:rPr>
        <w:t>级投诉扣</w:t>
      </w:r>
      <w:r>
        <w:rPr>
          <w:rFonts w:eastAsia="仿宋_GB2312" w:hint="eastAsia"/>
          <w:color w:val="000000"/>
          <w:sz w:val="32"/>
          <w:szCs w:val="32"/>
        </w:rPr>
        <w:t>1</w:t>
      </w:r>
      <w:r>
        <w:rPr>
          <w:rFonts w:eastAsia="仿宋_GB2312" w:hint="eastAsia"/>
          <w:color w:val="000000"/>
          <w:sz w:val="32"/>
          <w:szCs w:val="32"/>
        </w:rPr>
        <w:t>分，</w:t>
      </w:r>
      <w:r>
        <w:rPr>
          <w:rFonts w:eastAsia="仿宋_GB2312" w:hint="eastAsia"/>
          <w:color w:val="000000"/>
          <w:sz w:val="32"/>
          <w:szCs w:val="32"/>
        </w:rPr>
        <w:t>2</w:t>
      </w:r>
      <w:r>
        <w:rPr>
          <w:rFonts w:eastAsia="仿宋_GB2312" w:hint="eastAsia"/>
          <w:color w:val="000000"/>
          <w:sz w:val="32"/>
          <w:szCs w:val="32"/>
        </w:rPr>
        <w:t>级投诉扣</w:t>
      </w:r>
      <w:r>
        <w:rPr>
          <w:rFonts w:eastAsia="仿宋_GB2312" w:hint="eastAsia"/>
          <w:color w:val="000000"/>
          <w:sz w:val="32"/>
          <w:szCs w:val="32"/>
        </w:rPr>
        <w:t>2</w:t>
      </w:r>
      <w:r>
        <w:rPr>
          <w:rFonts w:eastAsia="仿宋_GB2312" w:hint="eastAsia"/>
          <w:color w:val="000000"/>
          <w:sz w:val="32"/>
          <w:szCs w:val="32"/>
        </w:rPr>
        <w:t>分，</w:t>
      </w:r>
      <w:r>
        <w:rPr>
          <w:rFonts w:eastAsia="仿宋_GB2312" w:hint="eastAsia"/>
          <w:color w:val="000000"/>
          <w:sz w:val="32"/>
          <w:szCs w:val="32"/>
        </w:rPr>
        <w:t>1</w:t>
      </w:r>
      <w:r>
        <w:rPr>
          <w:rFonts w:eastAsia="仿宋_GB2312" w:hint="eastAsia"/>
          <w:color w:val="000000"/>
          <w:sz w:val="32"/>
          <w:szCs w:val="32"/>
        </w:rPr>
        <w:t>级投诉扣</w:t>
      </w:r>
      <w:r>
        <w:rPr>
          <w:rFonts w:eastAsia="仿宋_GB2312" w:hint="eastAsia"/>
          <w:color w:val="000000"/>
          <w:sz w:val="32"/>
          <w:szCs w:val="32"/>
        </w:rPr>
        <w:t>3</w:t>
      </w:r>
      <w:r>
        <w:rPr>
          <w:rFonts w:eastAsia="仿宋_GB2312" w:hint="eastAsia"/>
          <w:color w:val="000000"/>
          <w:sz w:val="32"/>
          <w:szCs w:val="32"/>
        </w:rPr>
        <w:t>分。年终结算时根据所剩分值确定下一年度续租租金</w:t>
      </w:r>
      <w:r w:rsidR="00B46154">
        <w:rPr>
          <w:rFonts w:eastAsia="仿宋_GB2312" w:hint="eastAsia"/>
          <w:color w:val="000000"/>
          <w:sz w:val="32"/>
          <w:szCs w:val="32"/>
        </w:rPr>
        <w:t>上浮比例</w:t>
      </w:r>
      <w:r>
        <w:rPr>
          <w:rFonts w:eastAsia="仿宋_GB2312" w:hint="eastAsia"/>
          <w:color w:val="000000"/>
          <w:sz w:val="32"/>
          <w:szCs w:val="32"/>
        </w:rPr>
        <w:t>和</w:t>
      </w:r>
      <w:r w:rsidR="00B46154">
        <w:rPr>
          <w:rFonts w:eastAsia="仿宋_GB2312" w:hint="eastAsia"/>
          <w:color w:val="000000"/>
          <w:sz w:val="32"/>
          <w:szCs w:val="32"/>
        </w:rPr>
        <w:t>续租</w:t>
      </w:r>
      <w:r>
        <w:rPr>
          <w:rFonts w:eastAsia="仿宋_GB2312" w:hint="eastAsia"/>
          <w:color w:val="000000"/>
          <w:sz w:val="32"/>
          <w:szCs w:val="32"/>
        </w:rPr>
        <w:t>资格。</w:t>
      </w:r>
    </w:p>
    <w:p w:rsidR="005E47AF" w:rsidRDefault="00D95341" w:rsidP="0007313F">
      <w:pPr>
        <w:ind w:firstLineChars="200" w:firstLine="643"/>
        <w:rPr>
          <w:rFonts w:eastAsia="仿宋_GB2312"/>
          <w:b/>
          <w:color w:val="000000"/>
          <w:sz w:val="32"/>
          <w:szCs w:val="32"/>
        </w:rPr>
      </w:pPr>
      <w:r>
        <w:rPr>
          <w:rFonts w:eastAsia="仿宋_GB2312" w:hint="eastAsia"/>
          <w:b/>
          <w:color w:val="000000"/>
          <w:sz w:val="32"/>
          <w:szCs w:val="32"/>
        </w:rPr>
        <w:t>二、</w:t>
      </w:r>
      <w:r w:rsidR="00B46154">
        <w:rPr>
          <w:rFonts w:eastAsia="仿宋_GB2312" w:hint="eastAsia"/>
          <w:b/>
          <w:color w:val="000000"/>
          <w:sz w:val="32"/>
          <w:szCs w:val="32"/>
        </w:rPr>
        <w:t>重申后勤服务规范</w:t>
      </w:r>
    </w:p>
    <w:p w:rsidR="00B46154" w:rsidRDefault="00B46154" w:rsidP="0007313F">
      <w:pPr>
        <w:ind w:firstLine="645"/>
        <w:rPr>
          <w:rFonts w:ascii="仿宋_GB2312" w:eastAsia="仿宋_GB2312"/>
          <w:sz w:val="32"/>
          <w:szCs w:val="32"/>
        </w:rPr>
      </w:pPr>
      <w:r w:rsidRPr="0009698A">
        <w:rPr>
          <w:rFonts w:ascii="仿宋_GB2312" w:eastAsia="仿宋_GB2312" w:hint="eastAsia"/>
          <w:sz w:val="32"/>
          <w:szCs w:val="32"/>
        </w:rPr>
        <w:t>为进一步加强</w:t>
      </w:r>
      <w:r>
        <w:rPr>
          <w:rFonts w:ascii="仿宋_GB2312" w:eastAsia="仿宋_GB2312" w:hint="eastAsia"/>
          <w:sz w:val="32"/>
          <w:szCs w:val="32"/>
        </w:rPr>
        <w:t>市行政中心大院外包服务单位（含窗口）人员的行为规范，现特对相关要求进行重申，以此作为监管部门及服务对象</w:t>
      </w:r>
      <w:r w:rsidR="000B0117">
        <w:rPr>
          <w:rFonts w:ascii="仿宋_GB2312" w:eastAsia="仿宋_GB2312" w:hint="eastAsia"/>
          <w:sz w:val="32"/>
          <w:szCs w:val="32"/>
        </w:rPr>
        <w:t>进行相关投诉的依据</w:t>
      </w:r>
      <w:r>
        <w:rPr>
          <w:rFonts w:ascii="仿宋_GB2312" w:eastAsia="仿宋_GB2312" w:hint="eastAsia"/>
          <w:sz w:val="32"/>
          <w:szCs w:val="32"/>
        </w:rPr>
        <w:t>。</w:t>
      </w:r>
    </w:p>
    <w:p w:rsidR="00B46154" w:rsidRPr="00B46154" w:rsidRDefault="00B46154" w:rsidP="0007313F">
      <w:pPr>
        <w:ind w:firstLine="645"/>
        <w:rPr>
          <w:rFonts w:eastAsia="仿宋_GB2312"/>
          <w:color w:val="000000"/>
          <w:sz w:val="32"/>
          <w:szCs w:val="32"/>
        </w:rPr>
      </w:pPr>
      <w:r>
        <w:rPr>
          <w:rFonts w:ascii="仿宋_GB2312" w:eastAsia="仿宋_GB2312" w:hint="eastAsia"/>
          <w:sz w:val="32"/>
          <w:szCs w:val="32"/>
        </w:rPr>
        <w:t>（</w:t>
      </w:r>
      <w:r w:rsidRPr="00B46154">
        <w:rPr>
          <w:rFonts w:eastAsia="仿宋_GB2312" w:hint="eastAsia"/>
          <w:color w:val="000000"/>
          <w:sz w:val="32"/>
          <w:szCs w:val="32"/>
        </w:rPr>
        <w:t>一</w:t>
      </w:r>
      <w:r>
        <w:rPr>
          <w:rFonts w:ascii="仿宋_GB2312" w:eastAsia="仿宋_GB2312" w:hint="eastAsia"/>
          <w:sz w:val="32"/>
          <w:szCs w:val="32"/>
        </w:rPr>
        <w:t>）</w:t>
      </w:r>
      <w:r w:rsidRPr="00B46154">
        <w:rPr>
          <w:rFonts w:eastAsia="仿宋_GB2312" w:hint="eastAsia"/>
          <w:color w:val="000000"/>
          <w:sz w:val="32"/>
          <w:szCs w:val="32"/>
        </w:rPr>
        <w:t>仪容仪表规范</w:t>
      </w:r>
      <w:r>
        <w:rPr>
          <w:rFonts w:eastAsia="仿宋_GB2312" w:hint="eastAsia"/>
          <w:color w:val="000000"/>
          <w:sz w:val="32"/>
          <w:szCs w:val="32"/>
        </w:rPr>
        <w:t>。所有外包服务单位（含窗口）人</w:t>
      </w:r>
      <w:r>
        <w:rPr>
          <w:rFonts w:eastAsia="仿宋_GB2312" w:hint="eastAsia"/>
          <w:color w:val="000000"/>
          <w:sz w:val="32"/>
          <w:szCs w:val="32"/>
        </w:rPr>
        <w:lastRenderedPageBreak/>
        <w:t>员须</w:t>
      </w:r>
      <w:r w:rsidRPr="00B46154">
        <w:rPr>
          <w:rFonts w:eastAsia="仿宋_GB2312" w:hint="eastAsia"/>
          <w:color w:val="000000"/>
          <w:sz w:val="32"/>
          <w:szCs w:val="32"/>
        </w:rPr>
        <w:t>穿着统一的制服，工作时间佩戴好工作牌，不染发，刘海不得遮住眉毛，男性工作人员不留长发，女性工作人员长头发需盘起。</w:t>
      </w:r>
      <w:r>
        <w:rPr>
          <w:rFonts w:eastAsia="仿宋_GB2312" w:hint="eastAsia"/>
          <w:color w:val="000000"/>
          <w:sz w:val="32"/>
          <w:szCs w:val="32"/>
        </w:rPr>
        <w:t>工作人员</w:t>
      </w:r>
      <w:r w:rsidRPr="00B46154">
        <w:rPr>
          <w:rFonts w:eastAsia="仿宋_GB2312" w:hint="eastAsia"/>
          <w:color w:val="000000"/>
          <w:sz w:val="32"/>
          <w:szCs w:val="32"/>
        </w:rPr>
        <w:t>不留长指甲，不染指甲。女性工作人员面部化淡妆，妆容自然。</w:t>
      </w:r>
    </w:p>
    <w:p w:rsidR="00B46154" w:rsidRPr="00B46154" w:rsidRDefault="00B46154" w:rsidP="0007313F">
      <w:pPr>
        <w:ind w:firstLine="645"/>
        <w:rPr>
          <w:rFonts w:eastAsia="仿宋_GB2312"/>
          <w:color w:val="000000"/>
          <w:sz w:val="32"/>
          <w:szCs w:val="32"/>
        </w:rPr>
      </w:pPr>
      <w:r>
        <w:rPr>
          <w:rFonts w:eastAsia="仿宋_GB2312" w:hint="eastAsia"/>
          <w:color w:val="000000"/>
          <w:sz w:val="32"/>
          <w:szCs w:val="32"/>
        </w:rPr>
        <w:t>（</w:t>
      </w:r>
      <w:r w:rsidRPr="00B46154">
        <w:rPr>
          <w:rFonts w:eastAsia="仿宋_GB2312" w:hint="eastAsia"/>
          <w:color w:val="000000"/>
          <w:sz w:val="32"/>
          <w:szCs w:val="32"/>
        </w:rPr>
        <w:t>二</w:t>
      </w:r>
      <w:r>
        <w:rPr>
          <w:rFonts w:eastAsia="仿宋_GB2312" w:hint="eastAsia"/>
          <w:color w:val="000000"/>
          <w:sz w:val="32"/>
          <w:szCs w:val="32"/>
        </w:rPr>
        <w:t>）</w:t>
      </w:r>
      <w:r w:rsidRPr="00B46154">
        <w:rPr>
          <w:rFonts w:eastAsia="仿宋_GB2312" w:hint="eastAsia"/>
          <w:color w:val="000000"/>
          <w:sz w:val="32"/>
          <w:szCs w:val="32"/>
        </w:rPr>
        <w:t>言行举止规范</w:t>
      </w:r>
      <w:r>
        <w:rPr>
          <w:rFonts w:eastAsia="仿宋_GB2312" w:hint="eastAsia"/>
          <w:color w:val="000000"/>
          <w:sz w:val="32"/>
          <w:szCs w:val="32"/>
        </w:rPr>
        <w:t>。所有外包服务单位（含窗口）人员</w:t>
      </w:r>
      <w:r w:rsidRPr="00B46154">
        <w:rPr>
          <w:rFonts w:eastAsia="仿宋_GB2312" w:hint="eastAsia"/>
          <w:color w:val="000000"/>
          <w:sz w:val="32"/>
          <w:szCs w:val="32"/>
        </w:rPr>
        <w:t>工作时间讲普通话，举止文明，姿态端庄，有问必答，服务主动，语言亲切，微笑自然。工作时间严禁吸烟，严禁随地吐痰，严禁玩手机。工作人员之间以及工作人员与服务对象之间不得发生口角与行为冲突。工作期间不得大声喧哗。</w:t>
      </w:r>
    </w:p>
    <w:p w:rsidR="00B46154" w:rsidRPr="00B46154" w:rsidRDefault="00B46154" w:rsidP="0007313F">
      <w:pPr>
        <w:ind w:firstLine="645"/>
        <w:rPr>
          <w:rFonts w:eastAsia="仿宋_GB2312"/>
          <w:color w:val="000000"/>
          <w:sz w:val="32"/>
          <w:szCs w:val="32"/>
        </w:rPr>
      </w:pPr>
      <w:r>
        <w:rPr>
          <w:rFonts w:eastAsia="仿宋_GB2312" w:hint="eastAsia"/>
          <w:color w:val="000000"/>
          <w:sz w:val="32"/>
          <w:szCs w:val="32"/>
        </w:rPr>
        <w:t>（</w:t>
      </w:r>
      <w:r w:rsidRPr="00B46154">
        <w:rPr>
          <w:rFonts w:eastAsia="仿宋_GB2312" w:hint="eastAsia"/>
          <w:color w:val="000000"/>
          <w:sz w:val="32"/>
          <w:szCs w:val="32"/>
        </w:rPr>
        <w:t>三</w:t>
      </w:r>
      <w:r>
        <w:rPr>
          <w:rFonts w:eastAsia="仿宋_GB2312" w:hint="eastAsia"/>
          <w:color w:val="000000"/>
          <w:sz w:val="32"/>
          <w:szCs w:val="32"/>
        </w:rPr>
        <w:t>）</w:t>
      </w:r>
      <w:r w:rsidRPr="00B46154">
        <w:rPr>
          <w:rFonts w:eastAsia="仿宋_GB2312" w:hint="eastAsia"/>
          <w:color w:val="000000"/>
          <w:sz w:val="32"/>
          <w:szCs w:val="32"/>
        </w:rPr>
        <w:t>工作岗位规范</w:t>
      </w:r>
      <w:r>
        <w:rPr>
          <w:rFonts w:eastAsia="仿宋_GB2312" w:hint="eastAsia"/>
          <w:color w:val="000000"/>
          <w:sz w:val="32"/>
          <w:szCs w:val="32"/>
        </w:rPr>
        <w:t>。</w:t>
      </w:r>
      <w:r w:rsidRPr="00B46154">
        <w:rPr>
          <w:rFonts w:eastAsia="仿宋_GB2312" w:hint="eastAsia"/>
          <w:color w:val="000000"/>
          <w:sz w:val="32"/>
          <w:szCs w:val="32"/>
        </w:rPr>
        <w:t>各岗位人员固定，不得随意减少、调动、更换人员。不串岗、不离岗。加强自身学习，熟练掌握岗位的专业技能，提升服务能力。爱护大院公共设施设备，保持服务岗位环境整洁，无污渍及垃圾堆放。遵纪守法，遵守保密原则，安全措施到位，确保无事故发生。对于后勤监管部门的意见和要求，必须坚决服从且积极配合，提出的问题须立行立改，不得重复出现。</w:t>
      </w:r>
    </w:p>
    <w:p w:rsidR="00B46154" w:rsidRDefault="00B46154" w:rsidP="0007313F">
      <w:pPr>
        <w:ind w:firstLine="645"/>
        <w:rPr>
          <w:rFonts w:ascii="仿宋_GB2312" w:eastAsia="仿宋_GB2312"/>
          <w:sz w:val="32"/>
          <w:szCs w:val="32"/>
        </w:rPr>
      </w:pPr>
      <w:r>
        <w:rPr>
          <w:rFonts w:eastAsia="仿宋_GB2312" w:hint="eastAsia"/>
          <w:color w:val="000000"/>
          <w:sz w:val="32"/>
          <w:szCs w:val="32"/>
        </w:rPr>
        <w:t>（</w:t>
      </w:r>
      <w:r w:rsidRPr="00B46154">
        <w:rPr>
          <w:rFonts w:eastAsia="仿宋_GB2312" w:hint="eastAsia"/>
          <w:color w:val="000000"/>
          <w:sz w:val="32"/>
          <w:szCs w:val="32"/>
        </w:rPr>
        <w:t>四</w:t>
      </w:r>
      <w:r>
        <w:rPr>
          <w:rFonts w:eastAsia="仿宋_GB2312" w:hint="eastAsia"/>
          <w:color w:val="000000"/>
          <w:sz w:val="32"/>
          <w:szCs w:val="32"/>
        </w:rPr>
        <w:t>）</w:t>
      </w:r>
      <w:r w:rsidRPr="00B46154">
        <w:rPr>
          <w:rFonts w:eastAsia="仿宋_GB2312" w:hint="eastAsia"/>
          <w:color w:val="000000"/>
          <w:sz w:val="32"/>
          <w:szCs w:val="32"/>
        </w:rPr>
        <w:t>经营窗口规范</w:t>
      </w:r>
      <w:r>
        <w:rPr>
          <w:rFonts w:eastAsia="仿宋_GB2312" w:hint="eastAsia"/>
          <w:color w:val="000000"/>
          <w:sz w:val="32"/>
          <w:szCs w:val="32"/>
        </w:rPr>
        <w:t>。</w:t>
      </w:r>
      <w:r w:rsidRPr="00B46154">
        <w:rPr>
          <w:rFonts w:eastAsia="仿宋_GB2312" w:hint="eastAsia"/>
          <w:color w:val="000000"/>
          <w:sz w:val="32"/>
          <w:szCs w:val="32"/>
        </w:rPr>
        <w:t>经营窗口人员必须固定，信息上墙，未经监管部门同意不得随意更换人员。经营商品必须优质新鲜，保证质量，不得出现过期产品。经营窗口商品必须明码标价，价格不得明显高于院外同类型同规格同质量商品价格。经营窗口商品需采用条形码系统结账，结账完成后必须主动提供消费小票，小票上需有商品明细。经营窗口必须</w:t>
      </w:r>
      <w:r w:rsidRPr="00B46154">
        <w:rPr>
          <w:rFonts w:eastAsia="仿宋_GB2312" w:hint="eastAsia"/>
          <w:color w:val="000000"/>
          <w:sz w:val="32"/>
          <w:szCs w:val="32"/>
        </w:rPr>
        <w:lastRenderedPageBreak/>
        <w:t>做好门前三包，保障窗口内部及周边环境整洁，不得随意堆放货箱、纸板及垃圾。经营窗口的配送车辆必须按照监管部门指定的时间进大院运送货物，车辆停放服从保安现场管理</w:t>
      </w:r>
      <w:r>
        <w:rPr>
          <w:rFonts w:ascii="仿宋_GB2312" w:eastAsia="仿宋_GB2312" w:hint="eastAsia"/>
          <w:sz w:val="32"/>
          <w:szCs w:val="32"/>
        </w:rPr>
        <w:t>，不得影响道路畅通。</w:t>
      </w:r>
    </w:p>
    <w:p w:rsidR="00B46154" w:rsidRDefault="00B46154" w:rsidP="0007313F">
      <w:pPr>
        <w:ind w:firstLineChars="200" w:firstLine="643"/>
        <w:rPr>
          <w:rFonts w:eastAsia="仿宋_GB2312"/>
          <w:b/>
          <w:color w:val="000000"/>
          <w:sz w:val="32"/>
          <w:szCs w:val="32"/>
        </w:rPr>
      </w:pPr>
      <w:r w:rsidRPr="000B0117">
        <w:rPr>
          <w:rFonts w:eastAsia="仿宋_GB2312" w:hint="eastAsia"/>
          <w:b/>
          <w:color w:val="000000"/>
          <w:sz w:val="32"/>
          <w:szCs w:val="32"/>
        </w:rPr>
        <w:t>三、引入第三方测评</w:t>
      </w:r>
    </w:p>
    <w:p w:rsidR="000B0117" w:rsidRDefault="000B0117" w:rsidP="0007313F">
      <w:pPr>
        <w:ind w:firstLineChars="200" w:firstLine="640"/>
        <w:rPr>
          <w:rFonts w:ascii="仿宋_GB2312" w:eastAsia="仿宋_GB2312"/>
          <w:sz w:val="32"/>
          <w:szCs w:val="32"/>
        </w:rPr>
      </w:pPr>
      <w:r w:rsidRPr="00DC5C93">
        <w:rPr>
          <w:rFonts w:ascii="仿宋_GB2312" w:eastAsia="仿宋_GB2312" w:hint="eastAsia"/>
          <w:sz w:val="32"/>
          <w:szCs w:val="32"/>
        </w:rPr>
        <w:t>为</w:t>
      </w:r>
      <w:r>
        <w:rPr>
          <w:rFonts w:ascii="仿宋_GB2312" w:eastAsia="仿宋_GB2312" w:hint="eastAsia"/>
          <w:sz w:val="32"/>
          <w:szCs w:val="32"/>
        </w:rPr>
        <w:t>进一步提升大院外包服务单位（含窗口）服务质量，客观掌握服务对象的满意程度，本着公平、公正、公开原则,利用第三方测评机构独立性和专业优势，对大院外包服务单位（含窗口）的服务质量进行检测和评估。</w:t>
      </w:r>
    </w:p>
    <w:p w:rsidR="000B0117" w:rsidRDefault="000B0117" w:rsidP="0007313F">
      <w:pPr>
        <w:ind w:firstLineChars="200" w:firstLine="640"/>
        <w:rPr>
          <w:rFonts w:ascii="仿宋_GB2312" w:eastAsia="仿宋_GB2312"/>
          <w:sz w:val="32"/>
          <w:szCs w:val="32"/>
        </w:rPr>
      </w:pPr>
      <w:r>
        <w:rPr>
          <w:rFonts w:ascii="仿宋_GB2312" w:eastAsia="仿宋_GB2312" w:hint="eastAsia"/>
          <w:sz w:val="32"/>
          <w:szCs w:val="32"/>
        </w:rPr>
        <w:t>测评结果由测评小组打分、测评问卷打分、专业人员打分三部分组成。由第三方测评公司根据该三部分角度不同分别制定测评问卷，问卷分为外包服务单位和外包服务窗口两类，每半年测评一次，分别独立计分和排名。并负责数据采集、数据分析、出具测评结果报告。</w:t>
      </w:r>
    </w:p>
    <w:p w:rsidR="000B0117" w:rsidRDefault="000B0117" w:rsidP="0007313F">
      <w:pPr>
        <w:ind w:firstLineChars="200" w:firstLine="640"/>
        <w:rPr>
          <w:rFonts w:ascii="仿宋_GB2312" w:eastAsia="仿宋_GB2312"/>
          <w:sz w:val="32"/>
          <w:szCs w:val="32"/>
        </w:rPr>
      </w:pPr>
      <w:r>
        <w:rPr>
          <w:rFonts w:ascii="仿宋_GB2312" w:eastAsia="仿宋_GB2312" w:hint="eastAsia"/>
          <w:sz w:val="32"/>
          <w:szCs w:val="32"/>
        </w:rPr>
        <w:t>（一）测评小组由5名相关考核人员组成，每次测评前分别在大院民主管理委员会成员中抽取3名、局后勤管理处及市级机关物业管理中心中各抽取1名组成，具体抽取方式采用随机抽取或依次轮流方式进行。加权平均分值占总考核分数</w:t>
      </w:r>
      <w:r w:rsidRPr="00C46603">
        <w:rPr>
          <w:rFonts w:ascii="仿宋_GB2312" w:eastAsia="仿宋_GB2312" w:hint="eastAsia"/>
          <w:sz w:val="32"/>
          <w:szCs w:val="32"/>
        </w:rPr>
        <w:t>40%</w:t>
      </w:r>
      <w:r>
        <w:rPr>
          <w:rFonts w:ascii="仿宋_GB2312" w:eastAsia="仿宋_GB2312" w:hint="eastAsia"/>
          <w:sz w:val="32"/>
          <w:szCs w:val="32"/>
        </w:rPr>
        <w:t>。</w:t>
      </w:r>
    </w:p>
    <w:p w:rsidR="000B0117" w:rsidRDefault="000B0117" w:rsidP="0007313F">
      <w:pPr>
        <w:ind w:firstLineChars="200" w:firstLine="640"/>
        <w:rPr>
          <w:rFonts w:ascii="仿宋_GB2312" w:eastAsia="仿宋_GB2312"/>
          <w:sz w:val="32"/>
          <w:szCs w:val="32"/>
        </w:rPr>
      </w:pPr>
      <w:r>
        <w:rPr>
          <w:rFonts w:ascii="仿宋_GB2312" w:eastAsia="仿宋_GB2312" w:hint="eastAsia"/>
          <w:sz w:val="32"/>
          <w:szCs w:val="32"/>
        </w:rPr>
        <w:t>（二）测评问卷面向大院19个单位，每个单位每次选取5人进行打分，加权平均后得出平均分值占总考核分数的</w:t>
      </w:r>
      <w:r w:rsidRPr="00C46603">
        <w:rPr>
          <w:rFonts w:ascii="仿宋_GB2312" w:eastAsia="仿宋_GB2312" w:hint="eastAsia"/>
          <w:sz w:val="32"/>
          <w:szCs w:val="32"/>
        </w:rPr>
        <w:t>40%。</w:t>
      </w:r>
    </w:p>
    <w:p w:rsidR="000B0117" w:rsidRDefault="000B0117" w:rsidP="0007313F">
      <w:pPr>
        <w:ind w:firstLineChars="200" w:firstLine="640"/>
        <w:rPr>
          <w:rFonts w:ascii="仿宋_GB2312" w:eastAsia="仿宋_GB2312"/>
          <w:sz w:val="32"/>
          <w:szCs w:val="32"/>
        </w:rPr>
      </w:pPr>
      <w:r>
        <w:rPr>
          <w:rFonts w:ascii="仿宋_GB2312" w:eastAsia="仿宋_GB2312" w:hint="eastAsia"/>
          <w:sz w:val="32"/>
          <w:szCs w:val="32"/>
        </w:rPr>
        <w:lastRenderedPageBreak/>
        <w:t>（三）专业人员测评组由3名考核人员组成，分别</w:t>
      </w:r>
      <w:r>
        <w:rPr>
          <w:rFonts w:ascii="仿宋_GB2312" w:eastAsia="仿宋_GB2312"/>
          <w:sz w:val="32"/>
          <w:szCs w:val="32"/>
        </w:rPr>
        <w:t>由</w:t>
      </w:r>
      <w:r>
        <w:rPr>
          <w:rFonts w:ascii="仿宋_GB2312" w:eastAsia="仿宋_GB2312" w:hint="eastAsia"/>
          <w:sz w:val="32"/>
          <w:szCs w:val="32"/>
        </w:rPr>
        <w:t>市场监督管理局成员1名、相关行业专业人士1人、第三方测评公司专业测评员1名组成。加权平均分值占总考核分数</w:t>
      </w:r>
      <w:r w:rsidRPr="008F3D1B">
        <w:rPr>
          <w:rFonts w:ascii="仿宋_GB2312" w:eastAsia="仿宋_GB2312" w:hint="eastAsia"/>
          <w:sz w:val="32"/>
          <w:szCs w:val="32"/>
        </w:rPr>
        <w:t>20%</w:t>
      </w:r>
      <w:r>
        <w:rPr>
          <w:rFonts w:ascii="仿宋_GB2312" w:eastAsia="仿宋_GB2312" w:hint="eastAsia"/>
          <w:sz w:val="32"/>
          <w:szCs w:val="32"/>
        </w:rPr>
        <w:t>。</w:t>
      </w:r>
    </w:p>
    <w:p w:rsidR="000B0117" w:rsidRDefault="000B0117" w:rsidP="0007313F">
      <w:pPr>
        <w:ind w:firstLineChars="200" w:firstLine="640"/>
        <w:rPr>
          <w:rFonts w:eastAsia="仿宋_GB2312"/>
          <w:color w:val="000000"/>
          <w:sz w:val="32"/>
          <w:szCs w:val="32"/>
        </w:rPr>
      </w:pPr>
      <w:r w:rsidRPr="000B0117">
        <w:rPr>
          <w:rFonts w:ascii="仿宋_GB2312" w:eastAsia="仿宋_GB2312" w:hint="eastAsia"/>
          <w:sz w:val="32"/>
          <w:szCs w:val="32"/>
        </w:rPr>
        <w:t>（四）</w:t>
      </w:r>
      <w:r>
        <w:rPr>
          <w:rFonts w:eastAsia="仿宋_GB2312" w:hint="eastAsia"/>
          <w:color w:val="000000"/>
          <w:sz w:val="32"/>
          <w:szCs w:val="32"/>
        </w:rPr>
        <w:t>对所有外包服务单位的</w:t>
      </w:r>
      <w:r w:rsidRPr="000B0117">
        <w:rPr>
          <w:rFonts w:ascii="仿宋_GB2312" w:eastAsia="仿宋_GB2312" w:hint="eastAsia"/>
          <w:sz w:val="32"/>
          <w:szCs w:val="32"/>
        </w:rPr>
        <w:t>测</w:t>
      </w:r>
      <w:r>
        <w:rPr>
          <w:rFonts w:eastAsia="仿宋_GB2312" w:hint="eastAsia"/>
          <w:color w:val="000000"/>
          <w:sz w:val="32"/>
          <w:szCs w:val="32"/>
        </w:rPr>
        <w:t>评结果将作为年终相关奖惩措施以及下一轮合同签订研判重要依据；对所有外包服务窗口的测评结果，每年年末在局曝光平台公布一次分数排名；每两年累计分数排在末位的服务窗口，将实行淘汰，取消下一年度续租资格。</w:t>
      </w:r>
    </w:p>
    <w:p w:rsidR="000B0117" w:rsidRDefault="000B0117" w:rsidP="0007313F">
      <w:pPr>
        <w:ind w:firstLineChars="200" w:firstLine="640"/>
        <w:rPr>
          <w:rFonts w:ascii="仿宋_GB2312" w:eastAsia="仿宋_GB2312"/>
          <w:sz w:val="32"/>
          <w:szCs w:val="32"/>
        </w:rPr>
      </w:pPr>
      <w:r>
        <w:rPr>
          <w:rFonts w:ascii="仿宋_GB2312" w:eastAsia="仿宋_GB2312"/>
          <w:sz w:val="32"/>
          <w:szCs w:val="32"/>
        </w:rPr>
        <w:t>该考核意见从</w:t>
      </w:r>
      <w:r>
        <w:rPr>
          <w:rFonts w:ascii="仿宋_GB2312" w:eastAsia="仿宋_GB2312" w:hint="eastAsia"/>
          <w:sz w:val="32"/>
          <w:szCs w:val="32"/>
        </w:rPr>
        <w:t>2020年4月1日起执行。</w:t>
      </w:r>
    </w:p>
    <w:p w:rsidR="000B0117" w:rsidRPr="000B0117" w:rsidRDefault="000B0117" w:rsidP="0007313F">
      <w:pPr>
        <w:ind w:firstLineChars="200" w:firstLine="643"/>
        <w:rPr>
          <w:rFonts w:eastAsia="仿宋_GB2312"/>
          <w:b/>
          <w:color w:val="000000"/>
          <w:sz w:val="32"/>
          <w:szCs w:val="32"/>
        </w:rPr>
      </w:pPr>
    </w:p>
    <w:p w:rsidR="005E47AF" w:rsidRDefault="005E47AF" w:rsidP="0007313F">
      <w:pPr>
        <w:ind w:firstLineChars="200" w:firstLine="643"/>
        <w:rPr>
          <w:rFonts w:eastAsia="仿宋_GB2312"/>
          <w:b/>
          <w:color w:val="000000"/>
          <w:sz w:val="32"/>
          <w:szCs w:val="32"/>
        </w:rPr>
      </w:pPr>
    </w:p>
    <w:p w:rsidR="0007313F" w:rsidRDefault="0007313F" w:rsidP="0007313F">
      <w:pPr>
        <w:ind w:firstLineChars="200" w:firstLine="643"/>
        <w:rPr>
          <w:rFonts w:eastAsia="仿宋_GB2312"/>
          <w:b/>
          <w:color w:val="000000"/>
          <w:sz w:val="32"/>
          <w:szCs w:val="32"/>
        </w:rPr>
      </w:pPr>
    </w:p>
    <w:p w:rsidR="0007313F" w:rsidRPr="00B46154" w:rsidRDefault="0007313F" w:rsidP="0007313F">
      <w:pPr>
        <w:ind w:firstLineChars="200" w:firstLine="643"/>
        <w:rPr>
          <w:rFonts w:eastAsia="仿宋_GB2312"/>
          <w:b/>
          <w:color w:val="000000"/>
          <w:sz w:val="32"/>
          <w:szCs w:val="32"/>
        </w:rPr>
      </w:pPr>
    </w:p>
    <w:p w:rsidR="005E47AF" w:rsidRDefault="005E47AF" w:rsidP="0007313F">
      <w:pPr>
        <w:ind w:firstLineChars="200" w:firstLine="643"/>
        <w:rPr>
          <w:rFonts w:eastAsia="仿宋_GB2312"/>
          <w:b/>
          <w:color w:val="000000"/>
          <w:sz w:val="32"/>
          <w:szCs w:val="32"/>
        </w:rPr>
      </w:pPr>
    </w:p>
    <w:p w:rsidR="005E47AF" w:rsidRPr="000B0117" w:rsidRDefault="000B0117" w:rsidP="0007313F">
      <w:pPr>
        <w:ind w:firstLineChars="200" w:firstLine="640"/>
        <w:rPr>
          <w:rFonts w:eastAsia="仿宋_GB2312"/>
          <w:color w:val="000000"/>
          <w:sz w:val="32"/>
          <w:szCs w:val="32"/>
        </w:rPr>
      </w:pPr>
      <w:r>
        <w:rPr>
          <w:rFonts w:eastAsia="仿宋_GB2312" w:hint="eastAsia"/>
          <w:color w:val="000000"/>
          <w:sz w:val="32"/>
          <w:szCs w:val="32"/>
        </w:rPr>
        <w:t xml:space="preserve">                       </w:t>
      </w:r>
      <w:r w:rsidRPr="000B0117">
        <w:rPr>
          <w:rFonts w:eastAsia="仿宋_GB2312" w:hint="eastAsia"/>
          <w:color w:val="000000"/>
          <w:sz w:val="32"/>
          <w:szCs w:val="32"/>
        </w:rPr>
        <w:t>苏州市机关事务管理局</w:t>
      </w:r>
    </w:p>
    <w:p w:rsidR="005E47AF" w:rsidRPr="000B0117" w:rsidRDefault="000B0117" w:rsidP="0007313F">
      <w:pPr>
        <w:ind w:firstLineChars="1450" w:firstLine="4640"/>
        <w:rPr>
          <w:rFonts w:eastAsia="仿宋_GB2312"/>
          <w:color w:val="000000"/>
          <w:sz w:val="32"/>
          <w:szCs w:val="32"/>
        </w:rPr>
      </w:pPr>
      <w:r w:rsidRPr="000B0117">
        <w:rPr>
          <w:rFonts w:eastAsia="仿宋_GB2312" w:hint="eastAsia"/>
          <w:color w:val="000000"/>
          <w:sz w:val="32"/>
          <w:szCs w:val="32"/>
        </w:rPr>
        <w:t>2020</w:t>
      </w:r>
      <w:r w:rsidRPr="000B0117">
        <w:rPr>
          <w:rFonts w:eastAsia="仿宋_GB2312" w:hint="eastAsia"/>
          <w:color w:val="000000"/>
          <w:sz w:val="32"/>
          <w:szCs w:val="32"/>
        </w:rPr>
        <w:t>年</w:t>
      </w:r>
      <w:r w:rsidRPr="000B0117">
        <w:rPr>
          <w:rFonts w:eastAsia="仿宋_GB2312" w:hint="eastAsia"/>
          <w:color w:val="000000"/>
          <w:sz w:val="32"/>
          <w:szCs w:val="32"/>
        </w:rPr>
        <w:t>3</w:t>
      </w:r>
      <w:r w:rsidRPr="000B0117">
        <w:rPr>
          <w:rFonts w:eastAsia="仿宋_GB2312" w:hint="eastAsia"/>
          <w:color w:val="000000"/>
          <w:sz w:val="32"/>
          <w:szCs w:val="32"/>
        </w:rPr>
        <w:t>月</w:t>
      </w:r>
      <w:r w:rsidRPr="000B0117">
        <w:rPr>
          <w:rFonts w:eastAsia="仿宋_GB2312" w:hint="eastAsia"/>
          <w:color w:val="000000"/>
          <w:sz w:val="32"/>
          <w:szCs w:val="32"/>
        </w:rPr>
        <w:t>31</w:t>
      </w:r>
      <w:r w:rsidRPr="000B0117">
        <w:rPr>
          <w:rFonts w:eastAsia="仿宋_GB2312" w:hint="eastAsia"/>
          <w:color w:val="000000"/>
          <w:sz w:val="32"/>
          <w:szCs w:val="32"/>
        </w:rPr>
        <w:t>日</w:t>
      </w:r>
    </w:p>
    <w:p w:rsidR="005E47AF" w:rsidRPr="000B0117" w:rsidRDefault="005E47AF" w:rsidP="000B0117">
      <w:pPr>
        <w:ind w:firstLineChars="200" w:firstLine="640"/>
        <w:rPr>
          <w:rFonts w:eastAsia="仿宋_GB2312"/>
          <w:color w:val="000000"/>
          <w:sz w:val="32"/>
          <w:szCs w:val="32"/>
        </w:rPr>
      </w:pPr>
    </w:p>
    <w:p w:rsidR="005E47AF" w:rsidRDefault="005E47AF" w:rsidP="00F24D8B">
      <w:pPr>
        <w:spacing w:line="600" w:lineRule="exact"/>
        <w:ind w:firstLineChars="200" w:firstLine="643"/>
        <w:rPr>
          <w:rFonts w:eastAsia="仿宋_GB2312"/>
          <w:b/>
          <w:color w:val="000000"/>
          <w:sz w:val="32"/>
          <w:szCs w:val="32"/>
        </w:rPr>
      </w:pPr>
    </w:p>
    <w:p w:rsidR="005E47AF" w:rsidRDefault="005E47AF" w:rsidP="00F24D8B">
      <w:pPr>
        <w:spacing w:line="600" w:lineRule="exact"/>
        <w:ind w:firstLineChars="200" w:firstLine="643"/>
        <w:rPr>
          <w:rFonts w:eastAsia="仿宋_GB2312"/>
          <w:b/>
          <w:color w:val="000000"/>
          <w:sz w:val="32"/>
          <w:szCs w:val="32"/>
        </w:rPr>
      </w:pPr>
    </w:p>
    <w:sectPr w:rsidR="005E47AF" w:rsidSect="00776C4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9B" w:rsidRDefault="0084389B" w:rsidP="00F67EAE">
      <w:r>
        <w:separator/>
      </w:r>
    </w:p>
  </w:endnote>
  <w:endnote w:type="continuationSeparator" w:id="1">
    <w:p w:rsidR="0084389B" w:rsidRDefault="0084389B" w:rsidP="00F67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9B" w:rsidRDefault="0084389B" w:rsidP="00F67EAE">
      <w:r>
        <w:separator/>
      </w:r>
    </w:p>
  </w:footnote>
  <w:footnote w:type="continuationSeparator" w:id="1">
    <w:p w:rsidR="0084389B" w:rsidRDefault="0084389B" w:rsidP="00F67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5752"/>
    <w:rsid w:val="000653FD"/>
    <w:rsid w:val="0007313F"/>
    <w:rsid w:val="000B0117"/>
    <w:rsid w:val="000D5BBC"/>
    <w:rsid w:val="000E1FB4"/>
    <w:rsid w:val="001640C7"/>
    <w:rsid w:val="00172A27"/>
    <w:rsid w:val="00174ED4"/>
    <w:rsid w:val="001C4B30"/>
    <w:rsid w:val="001D35C3"/>
    <w:rsid w:val="00205B97"/>
    <w:rsid w:val="00247C5D"/>
    <w:rsid w:val="00270D8D"/>
    <w:rsid w:val="00271B28"/>
    <w:rsid w:val="00284A5A"/>
    <w:rsid w:val="00297424"/>
    <w:rsid w:val="002F6E7C"/>
    <w:rsid w:val="00304167"/>
    <w:rsid w:val="003C3AB5"/>
    <w:rsid w:val="00411848"/>
    <w:rsid w:val="0043638F"/>
    <w:rsid w:val="00441105"/>
    <w:rsid w:val="00444391"/>
    <w:rsid w:val="004C1DC1"/>
    <w:rsid w:val="004D4D07"/>
    <w:rsid w:val="00505C5E"/>
    <w:rsid w:val="005278CF"/>
    <w:rsid w:val="005571BA"/>
    <w:rsid w:val="00563455"/>
    <w:rsid w:val="00564CDD"/>
    <w:rsid w:val="005673B2"/>
    <w:rsid w:val="005854E4"/>
    <w:rsid w:val="00595C60"/>
    <w:rsid w:val="005E47AF"/>
    <w:rsid w:val="005F5256"/>
    <w:rsid w:val="00643F12"/>
    <w:rsid w:val="006A2630"/>
    <w:rsid w:val="006D09BD"/>
    <w:rsid w:val="00701927"/>
    <w:rsid w:val="00702850"/>
    <w:rsid w:val="00720298"/>
    <w:rsid w:val="00763031"/>
    <w:rsid w:val="00771230"/>
    <w:rsid w:val="00776C4B"/>
    <w:rsid w:val="007D12EC"/>
    <w:rsid w:val="007F1598"/>
    <w:rsid w:val="00826E6E"/>
    <w:rsid w:val="00843295"/>
    <w:rsid w:val="0084389B"/>
    <w:rsid w:val="0088557C"/>
    <w:rsid w:val="0089178F"/>
    <w:rsid w:val="0098533F"/>
    <w:rsid w:val="009C462E"/>
    <w:rsid w:val="009C6598"/>
    <w:rsid w:val="009D26A5"/>
    <w:rsid w:val="009F0FF6"/>
    <w:rsid w:val="00A4048F"/>
    <w:rsid w:val="00A6109B"/>
    <w:rsid w:val="00A6788F"/>
    <w:rsid w:val="00A76D64"/>
    <w:rsid w:val="00A84D09"/>
    <w:rsid w:val="00B0668A"/>
    <w:rsid w:val="00B46154"/>
    <w:rsid w:val="00B65069"/>
    <w:rsid w:val="00B9260E"/>
    <w:rsid w:val="00BF155F"/>
    <w:rsid w:val="00BF73D9"/>
    <w:rsid w:val="00C10C82"/>
    <w:rsid w:val="00C13290"/>
    <w:rsid w:val="00C3153E"/>
    <w:rsid w:val="00C372D7"/>
    <w:rsid w:val="00CE6CF8"/>
    <w:rsid w:val="00CF7C40"/>
    <w:rsid w:val="00D15305"/>
    <w:rsid w:val="00D7554F"/>
    <w:rsid w:val="00D95341"/>
    <w:rsid w:val="00D96F44"/>
    <w:rsid w:val="00DF1A27"/>
    <w:rsid w:val="00DF669C"/>
    <w:rsid w:val="00E166B8"/>
    <w:rsid w:val="00E8579E"/>
    <w:rsid w:val="00EA67EE"/>
    <w:rsid w:val="00EB7071"/>
    <w:rsid w:val="00F0199F"/>
    <w:rsid w:val="00F24D8B"/>
    <w:rsid w:val="00F336F4"/>
    <w:rsid w:val="00F4465C"/>
    <w:rsid w:val="00F67EAE"/>
    <w:rsid w:val="00FF1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6C4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776C4B"/>
    <w:pPr>
      <w:tabs>
        <w:tab w:val="center" w:pos="4153"/>
        <w:tab w:val="right" w:pos="8306"/>
      </w:tabs>
      <w:snapToGrid w:val="0"/>
      <w:jc w:val="left"/>
    </w:pPr>
    <w:rPr>
      <w:sz w:val="18"/>
    </w:rPr>
  </w:style>
  <w:style w:type="paragraph" w:styleId="a5">
    <w:name w:val="List Paragraph"/>
    <w:basedOn w:val="a"/>
    <w:uiPriority w:val="34"/>
    <w:qFormat/>
    <w:rsid w:val="006A2630"/>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91;&#20214;\My%20Documents\&#21518;&#21220;&#31649;&#29702;&#22788;\&#21457;&#35328;&#31295;\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51</TotalTime>
  <Pages>6</Pages>
  <Words>419</Words>
  <Characters>2391</Characters>
  <Application>Microsoft Office Word</Application>
  <DocSecurity>0</DocSecurity>
  <PresentationFormat/>
  <Lines>19</Lines>
  <Paragraphs>5</Paragraphs>
  <Slides>0</Slides>
  <Notes>0</Notes>
  <HiddenSlides>0</HiddenSlides>
  <MMClips>0</MMClips>
  <ScaleCrop>false</ScaleCrop>
  <Company>微软中国</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user</dc:creator>
  <cp:lastModifiedBy>cooljny</cp:lastModifiedBy>
  <cp:revision>4</cp:revision>
  <cp:lastPrinted>2020-03-23T00:45:00Z</cp:lastPrinted>
  <dcterms:created xsi:type="dcterms:W3CDTF">2020-04-02T13:59:00Z</dcterms:created>
  <dcterms:modified xsi:type="dcterms:W3CDTF">2020-04-03T05:37:00Z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