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大型修缮费用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苏州市公园路幼儿园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36.22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3.78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3.78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36.22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36.22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工程采购费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90.55%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修缮改造面积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&gt;=1290平米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1290平米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工程质量验收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项目建设及时性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为师生提供良好保教环境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68.22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为消除隐患，提升幼儿园办园条件，对总园北西楼三至五层进行装修、防水改造。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25年暑期，通过为期39天的集中施工，改造三楼卫生间、创建四楼档案室及党建活动室、以及五楼顶层防水。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按期完工，无安全事故，工程质量达标。严格控制工程投资，确保不超预算。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按照程序进行审批，加强施工过程监管，确保工程质量和安全。截至25年年末，该工程已完工验收，并完成工程结算审计。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工程按期保质保量完成，投资控制在预算内。改造后，实现了我园档案室硬件条件的标准化规范化，党建活动室焕然一新，解决了专用教室卫生间渗漏、顶层漏水的顽疾。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