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行政中心大院安保服务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苏州市机关事务管理局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1272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-1272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1272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大院安保费用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1250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大院安保考核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安保服务面积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=188145平方米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188145平方米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安保考核人数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=164人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164人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安保任务达标率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安保服务完成及时性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对办公环境安全性的改善或提升程度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改善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改善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保障市行政中心大院安全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保障市行政中心大院安全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确保市行政中心大院安全运行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市政府工作部署，2025年实施市级党政机关物业服务集中统一管理，该项目预算由局本级划转至市级机关物业管理中心，由市级机关物业管理中心负责具体实施。经与市级机关物业管理中心核实，截至2025年底，该项目预算1250万元已经支付完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已顺利完成市行政中心大院安全保障工作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