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水电气经费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苏州市公园路幼儿园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12.18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.82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0.82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12.18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电费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9.54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煤气费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93.7%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5.48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用气使用面积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=200平方米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200平方米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用水使用面积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=6000平方米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6000平方米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用电使用面积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=6000平方米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6000平方米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水电气保障情况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正常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水电气经费支付及时率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水电使用事故率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69.48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幼儿园开展正常工作所需用水、用电、用气支出。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保障幼儿园日常保教业务活动正常开展。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保障幼儿园用水、用电、用气。积极开展节约型校园建设工作。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日常用水、用电、用气运行平稳，保障有力。及时支付水电气费用，倡导节约。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水质检测合格，电力设施用电正常，天然气公用稳定，保障幼儿园保教工作正常开展。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